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F92" w14:textId="56826C92" w:rsidR="00623C1D" w:rsidRDefault="00623C1D" w:rsidP="00B74642">
      <w:pPr>
        <w:pStyle w:val="Default"/>
        <w:rPr>
          <w:rFonts w:ascii="Arial" w:hAnsi="Arial" w:cs="Arial"/>
          <w:b/>
          <w:bCs/>
          <w:u w:val="single"/>
        </w:rPr>
      </w:pPr>
      <w:bookmarkStart w:id="0" w:name="_Hlk126598604"/>
      <w:r w:rsidRPr="00411423">
        <w:rPr>
          <w:rFonts w:ascii="Arial" w:hAnsi="Arial" w:cs="Arial"/>
          <w:b/>
          <w:bCs/>
          <w:u w:val="single"/>
        </w:rPr>
        <w:t>Disclosure and Barring Service (DBS) Check</w:t>
      </w:r>
    </w:p>
    <w:p w14:paraId="648BF96C" w14:textId="68ECA303" w:rsidR="000B7AD9" w:rsidRDefault="000B7AD9" w:rsidP="00B74642">
      <w:pPr>
        <w:pStyle w:val="Default"/>
        <w:rPr>
          <w:rFonts w:ascii="Arial" w:hAnsi="Arial" w:cs="Arial"/>
          <w:b/>
          <w:bCs/>
          <w:u w:val="single"/>
        </w:rPr>
      </w:pPr>
    </w:p>
    <w:p w14:paraId="296F056E" w14:textId="77777777" w:rsidR="007709AB" w:rsidRPr="007709AB" w:rsidRDefault="009479F5" w:rsidP="009479F5">
      <w:pPr>
        <w:rPr>
          <w:rFonts w:cs="Arial"/>
          <w:b/>
          <w:bCs/>
          <w:u w:val="single"/>
        </w:rPr>
      </w:pPr>
      <w:r w:rsidRPr="007709AB">
        <w:rPr>
          <w:rFonts w:cs="Arial"/>
          <w:b/>
          <w:bCs/>
          <w:u w:val="single"/>
        </w:rPr>
        <w:t xml:space="preserve">Please </w:t>
      </w:r>
      <w:proofErr w:type="gramStart"/>
      <w:r w:rsidRPr="007709AB">
        <w:rPr>
          <w:rFonts w:cs="Arial"/>
          <w:b/>
          <w:bCs/>
          <w:u w:val="single"/>
        </w:rPr>
        <w:t>note</w:t>
      </w:r>
      <w:proofErr w:type="gramEnd"/>
    </w:p>
    <w:p w14:paraId="77508AB5" w14:textId="6C941210" w:rsidR="009479F5" w:rsidRPr="007709AB" w:rsidRDefault="007709AB" w:rsidP="007709AB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126929913"/>
      <w:r w:rsidRPr="007709AB">
        <w:rPr>
          <w:rFonts w:cs="Arial"/>
        </w:rPr>
        <w:t>T</w:t>
      </w:r>
      <w:r w:rsidR="009479F5" w:rsidRPr="007709AB">
        <w:rPr>
          <w:rFonts w:cs="Arial"/>
        </w:rPr>
        <w:t>he PA Noticeboard team can't organise a DBS check until a job offer has been accepted.</w:t>
      </w:r>
    </w:p>
    <w:bookmarkEnd w:id="1"/>
    <w:p w14:paraId="48766974" w14:textId="485CF64C" w:rsidR="009912A7" w:rsidRDefault="000B7AD9" w:rsidP="007709AB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0B7AD9">
        <w:rPr>
          <w:rFonts w:ascii="Arial" w:hAnsi="Arial" w:cs="Arial"/>
          <w:shd w:val="clear" w:color="auto" w:fill="FFFFFF"/>
        </w:rPr>
        <w:t>DBS checks are returned, on average, in under 48 hours</w:t>
      </w:r>
      <w:r>
        <w:rPr>
          <w:rFonts w:ascii="Arial" w:hAnsi="Arial" w:cs="Arial"/>
          <w:shd w:val="clear" w:color="auto" w:fill="FFFFFF"/>
        </w:rPr>
        <w:t xml:space="preserve"> and can onl</w:t>
      </w:r>
      <w:r>
        <w:rPr>
          <w:rFonts w:ascii="Arial" w:hAnsi="Arial" w:cs="Arial"/>
        </w:rPr>
        <w:t xml:space="preserve">y </w:t>
      </w:r>
      <w:r w:rsidR="009912A7">
        <w:rPr>
          <w:rFonts w:ascii="Arial" w:hAnsi="Arial" w:cs="Arial"/>
        </w:rPr>
        <w:t>be carried out if the PA or employer resides in Portsmouth.</w:t>
      </w:r>
    </w:p>
    <w:p w14:paraId="31619AB3" w14:textId="642712E5" w:rsidR="007709AB" w:rsidRDefault="007709AB" w:rsidP="00B74642">
      <w:pPr>
        <w:pStyle w:val="Default"/>
        <w:rPr>
          <w:rFonts w:ascii="Arial" w:hAnsi="Arial" w:cs="Arial"/>
        </w:rPr>
      </w:pPr>
    </w:p>
    <w:p w14:paraId="4A0CB57B" w14:textId="0FA0DF6C" w:rsidR="007709AB" w:rsidRDefault="007709AB" w:rsidP="007709AB">
      <w:pPr>
        <w:pStyle w:val="Defaul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DBS checks should be renewed every 3 years.</w:t>
      </w:r>
    </w:p>
    <w:bookmarkEnd w:id="0"/>
    <w:p w14:paraId="5460758E" w14:textId="77777777" w:rsidR="00623C1D" w:rsidRPr="00623C1D" w:rsidRDefault="00623C1D" w:rsidP="00B74642">
      <w:pPr>
        <w:pStyle w:val="Default"/>
        <w:rPr>
          <w:rFonts w:ascii="Arial" w:hAnsi="Arial" w:cs="Arial"/>
        </w:rPr>
      </w:pPr>
    </w:p>
    <w:p w14:paraId="13CFF51E" w14:textId="480E4099" w:rsidR="00B74642" w:rsidRPr="00411423" w:rsidRDefault="00B74642" w:rsidP="00B74642">
      <w:pPr>
        <w:pStyle w:val="Default"/>
        <w:rPr>
          <w:rFonts w:ascii="Arial" w:hAnsi="Arial" w:cs="Arial"/>
          <w:b/>
          <w:bCs/>
          <w:u w:val="single"/>
        </w:rPr>
      </w:pPr>
      <w:r w:rsidRPr="00411423">
        <w:rPr>
          <w:rFonts w:ascii="Arial" w:hAnsi="Arial" w:cs="Arial"/>
          <w:b/>
          <w:bCs/>
          <w:u w:val="single"/>
        </w:rPr>
        <w:t xml:space="preserve">What is a DBS Check? </w:t>
      </w:r>
    </w:p>
    <w:p w14:paraId="2BFB321A" w14:textId="18E80C65" w:rsidR="00B74642" w:rsidRDefault="00B74642" w:rsidP="00B74642">
      <w:pPr>
        <w:pStyle w:val="Default"/>
        <w:rPr>
          <w:rFonts w:ascii="Arial" w:hAnsi="Arial" w:cs="Arial"/>
        </w:rPr>
      </w:pPr>
      <w:r w:rsidRPr="00972EF1">
        <w:rPr>
          <w:rFonts w:ascii="Arial" w:hAnsi="Arial" w:cs="Arial"/>
        </w:rPr>
        <w:t xml:space="preserve">A </w:t>
      </w:r>
      <w:r w:rsidR="00623C1D">
        <w:rPr>
          <w:rFonts w:ascii="Arial" w:hAnsi="Arial" w:cs="Arial"/>
        </w:rPr>
        <w:t>DBS</w:t>
      </w:r>
      <w:r w:rsidRPr="00972EF1">
        <w:rPr>
          <w:rFonts w:ascii="Arial" w:hAnsi="Arial" w:cs="Arial"/>
        </w:rPr>
        <w:t xml:space="preserve"> check is carried out on </w:t>
      </w:r>
      <w:r w:rsidR="00623C1D">
        <w:rPr>
          <w:rFonts w:ascii="Arial" w:hAnsi="Arial" w:cs="Arial"/>
        </w:rPr>
        <w:t>PAs</w:t>
      </w:r>
      <w:r w:rsidRPr="00972EF1">
        <w:rPr>
          <w:rFonts w:ascii="Arial" w:hAnsi="Arial" w:cs="Arial"/>
        </w:rPr>
        <w:t xml:space="preserve"> applying to work with vulnerable adults or children. The Disclosure and Barring service checks police records and issues a DBS certificate stating any relevant criminal records. The DBS replaced the CRB check in 2012. </w:t>
      </w:r>
    </w:p>
    <w:p w14:paraId="2032BB55" w14:textId="77777777" w:rsidR="0046722A" w:rsidRDefault="0046722A" w:rsidP="00B74642">
      <w:pPr>
        <w:pStyle w:val="Default"/>
        <w:rPr>
          <w:rFonts w:ascii="Arial" w:hAnsi="Arial" w:cs="Arial"/>
        </w:rPr>
      </w:pPr>
    </w:p>
    <w:p w14:paraId="7E850D91" w14:textId="73FA69BA" w:rsidR="0046722A" w:rsidRDefault="00A62EE2" w:rsidP="00B74642">
      <w:pPr>
        <w:pStyle w:val="Default"/>
        <w:rPr>
          <w:rFonts w:ascii="Arial" w:hAnsi="Arial" w:cs="Arial"/>
        </w:rPr>
      </w:pPr>
      <w:hyperlink r:id="rId10" w:history="1">
        <w:r w:rsidR="0046722A" w:rsidRPr="0046722A">
          <w:rPr>
            <w:rStyle w:val="Hyperlink"/>
            <w:rFonts w:ascii="Arial" w:hAnsi="Arial" w:cs="Arial"/>
          </w:rPr>
          <w:t>Find out more about DBS checks</w:t>
        </w:r>
      </w:hyperlink>
    </w:p>
    <w:p w14:paraId="193035B1" w14:textId="69888736" w:rsidR="00623C1D" w:rsidRDefault="00623C1D" w:rsidP="00B74642">
      <w:pPr>
        <w:pStyle w:val="Default"/>
        <w:rPr>
          <w:rFonts w:ascii="Arial" w:hAnsi="Arial" w:cs="Arial"/>
        </w:rPr>
      </w:pPr>
    </w:p>
    <w:p w14:paraId="0EF6E23D" w14:textId="77777777" w:rsidR="00972EF1" w:rsidRPr="00411423" w:rsidRDefault="00972EF1" w:rsidP="00972EF1">
      <w:pPr>
        <w:pStyle w:val="Default"/>
        <w:rPr>
          <w:rFonts w:ascii="Arial" w:hAnsi="Arial" w:cs="Arial"/>
          <w:b/>
          <w:bCs/>
          <w:u w:val="single"/>
        </w:rPr>
      </w:pPr>
      <w:r w:rsidRPr="00411423">
        <w:rPr>
          <w:rFonts w:ascii="Arial" w:hAnsi="Arial" w:cs="Arial"/>
          <w:b/>
          <w:bCs/>
          <w:u w:val="single"/>
        </w:rPr>
        <w:t xml:space="preserve">What if the DBS Check shows a criminal record? </w:t>
      </w:r>
    </w:p>
    <w:p w14:paraId="305201E6" w14:textId="77777777" w:rsidR="00972EF1" w:rsidRPr="00972EF1" w:rsidRDefault="00972EF1" w:rsidP="00972EF1">
      <w:pPr>
        <w:pStyle w:val="Default"/>
        <w:rPr>
          <w:rFonts w:ascii="Arial" w:hAnsi="Arial" w:cs="Arial"/>
          <w:color w:val="auto"/>
        </w:rPr>
      </w:pPr>
    </w:p>
    <w:p w14:paraId="551F8FD2" w14:textId="46CF67C0" w:rsidR="00972EF1" w:rsidRDefault="00972EF1" w:rsidP="00972EF1">
      <w:pPr>
        <w:pStyle w:val="Default"/>
        <w:rPr>
          <w:rFonts w:ascii="Arial" w:hAnsi="Arial" w:cs="Arial"/>
          <w:color w:val="auto"/>
        </w:rPr>
      </w:pPr>
      <w:r w:rsidRPr="00972EF1">
        <w:rPr>
          <w:rFonts w:ascii="Arial" w:hAnsi="Arial" w:cs="Arial"/>
          <w:color w:val="auto"/>
        </w:rPr>
        <w:t xml:space="preserve">The DBS Check helps to protect </w:t>
      </w:r>
      <w:r w:rsidR="009912A7">
        <w:rPr>
          <w:rFonts w:ascii="Arial" w:hAnsi="Arial" w:cs="Arial"/>
          <w:color w:val="auto"/>
        </w:rPr>
        <w:t xml:space="preserve">the employer as well as </w:t>
      </w:r>
      <w:r w:rsidRPr="00972EF1">
        <w:rPr>
          <w:rFonts w:ascii="Arial" w:hAnsi="Arial" w:cs="Arial"/>
          <w:color w:val="auto"/>
        </w:rPr>
        <w:t xml:space="preserve">any children or vulnerable adults in </w:t>
      </w:r>
      <w:r w:rsidR="009912A7">
        <w:rPr>
          <w:rFonts w:ascii="Arial" w:hAnsi="Arial" w:cs="Arial"/>
          <w:color w:val="auto"/>
        </w:rPr>
        <w:t xml:space="preserve">the </w:t>
      </w:r>
      <w:r w:rsidRPr="00972EF1">
        <w:rPr>
          <w:rFonts w:ascii="Arial" w:hAnsi="Arial" w:cs="Arial"/>
          <w:color w:val="auto"/>
        </w:rPr>
        <w:t xml:space="preserve">household, by disclosing a potential employee’s criminal record and whether they are barred from working in certain roles. </w:t>
      </w:r>
    </w:p>
    <w:p w14:paraId="72055072" w14:textId="77777777" w:rsidR="001D79A7" w:rsidRPr="00972EF1" w:rsidRDefault="001D79A7" w:rsidP="00972EF1">
      <w:pPr>
        <w:pStyle w:val="Default"/>
        <w:rPr>
          <w:rFonts w:ascii="Arial" w:hAnsi="Arial" w:cs="Arial"/>
          <w:color w:val="auto"/>
        </w:rPr>
      </w:pPr>
    </w:p>
    <w:p w14:paraId="36DD5F21" w14:textId="15EDFD91" w:rsidR="00972EF1" w:rsidRDefault="00972EF1" w:rsidP="00972EF1">
      <w:pPr>
        <w:pStyle w:val="Default"/>
        <w:rPr>
          <w:rFonts w:ascii="Arial" w:hAnsi="Arial" w:cs="Arial"/>
          <w:color w:val="auto"/>
        </w:rPr>
      </w:pPr>
      <w:r w:rsidRPr="00972EF1">
        <w:rPr>
          <w:rFonts w:ascii="Arial" w:hAnsi="Arial" w:cs="Arial"/>
          <w:color w:val="auto"/>
        </w:rPr>
        <w:t>However, an employer must treat all applicants fairly</w:t>
      </w:r>
      <w:r w:rsidR="009912A7">
        <w:rPr>
          <w:rFonts w:ascii="Arial" w:hAnsi="Arial" w:cs="Arial"/>
          <w:color w:val="auto"/>
        </w:rPr>
        <w:t xml:space="preserve"> w</w:t>
      </w:r>
      <w:r w:rsidRPr="00972EF1">
        <w:rPr>
          <w:rFonts w:ascii="Arial" w:hAnsi="Arial" w:cs="Arial"/>
          <w:color w:val="auto"/>
        </w:rPr>
        <w:t>hen taking a potential employee’s DBS check into account, consider</w:t>
      </w:r>
      <w:r w:rsidR="009912A7">
        <w:rPr>
          <w:rFonts w:ascii="Arial" w:hAnsi="Arial" w:cs="Arial"/>
          <w:color w:val="auto"/>
        </w:rPr>
        <w:t>ation should be given as to</w:t>
      </w:r>
      <w:r w:rsidRPr="00972EF1">
        <w:rPr>
          <w:rFonts w:ascii="Arial" w:hAnsi="Arial" w:cs="Arial"/>
          <w:color w:val="auto"/>
        </w:rPr>
        <w:t xml:space="preserve"> how relevant the criminal record is to their potential role and the applicant </w:t>
      </w:r>
      <w:r w:rsidR="009912A7">
        <w:rPr>
          <w:rFonts w:ascii="Arial" w:hAnsi="Arial" w:cs="Arial"/>
          <w:color w:val="auto"/>
        </w:rPr>
        <w:t xml:space="preserve">should be given </w:t>
      </w:r>
      <w:r w:rsidRPr="00972EF1">
        <w:rPr>
          <w:rFonts w:ascii="Arial" w:hAnsi="Arial" w:cs="Arial"/>
          <w:color w:val="auto"/>
        </w:rPr>
        <w:t>an opportunity to discuss this</w:t>
      </w:r>
      <w:r w:rsidR="009912A7">
        <w:rPr>
          <w:rFonts w:ascii="Arial" w:hAnsi="Arial" w:cs="Arial"/>
          <w:color w:val="auto"/>
        </w:rPr>
        <w:t>.</w:t>
      </w:r>
    </w:p>
    <w:p w14:paraId="0D9CF976" w14:textId="77777777" w:rsidR="001D79A7" w:rsidRPr="00972EF1" w:rsidRDefault="001D79A7" w:rsidP="00972EF1">
      <w:pPr>
        <w:pStyle w:val="Default"/>
        <w:rPr>
          <w:rFonts w:ascii="Arial" w:hAnsi="Arial" w:cs="Arial"/>
          <w:color w:val="auto"/>
        </w:rPr>
      </w:pPr>
    </w:p>
    <w:p w14:paraId="47483966" w14:textId="11496965" w:rsidR="00972EF1" w:rsidRDefault="00972EF1">
      <w:pPr>
        <w:rPr>
          <w:rFonts w:cs="Arial"/>
          <w:szCs w:val="24"/>
        </w:rPr>
      </w:pPr>
      <w:r w:rsidRPr="00972EF1">
        <w:rPr>
          <w:rFonts w:cs="Arial"/>
          <w:szCs w:val="24"/>
        </w:rPr>
        <w:t xml:space="preserve">If the person is included on the DBS barred lists, it is against the law </w:t>
      </w:r>
      <w:r w:rsidR="009912A7">
        <w:rPr>
          <w:rFonts w:cs="Arial"/>
          <w:szCs w:val="24"/>
        </w:rPr>
        <w:t xml:space="preserve">for them to be </w:t>
      </w:r>
      <w:r w:rsidRPr="00972EF1">
        <w:rPr>
          <w:rFonts w:cs="Arial"/>
          <w:szCs w:val="24"/>
        </w:rPr>
        <w:t>employ</w:t>
      </w:r>
      <w:r w:rsidR="009912A7">
        <w:rPr>
          <w:rFonts w:cs="Arial"/>
          <w:szCs w:val="24"/>
        </w:rPr>
        <w:t>ed</w:t>
      </w:r>
      <w:r w:rsidRPr="00972EF1">
        <w:rPr>
          <w:rFonts w:cs="Arial"/>
          <w:szCs w:val="24"/>
        </w:rPr>
        <w:t xml:space="preserve"> in</w:t>
      </w:r>
      <w:r w:rsidR="001D79A7">
        <w:rPr>
          <w:rFonts w:cs="Arial"/>
          <w:szCs w:val="24"/>
        </w:rPr>
        <w:t xml:space="preserve"> a</w:t>
      </w:r>
      <w:r w:rsidRPr="00972EF1">
        <w:rPr>
          <w:rFonts w:cs="Arial"/>
          <w:szCs w:val="24"/>
        </w:rPr>
        <w:t xml:space="preserve"> role where they are </w:t>
      </w:r>
      <w:r w:rsidR="007709AB" w:rsidRPr="00972EF1">
        <w:rPr>
          <w:rFonts w:cs="Arial"/>
          <w:szCs w:val="24"/>
        </w:rPr>
        <w:t>supervising or</w:t>
      </w:r>
      <w:r w:rsidRPr="00972EF1">
        <w:rPr>
          <w:rFonts w:cs="Arial"/>
          <w:szCs w:val="24"/>
        </w:rPr>
        <w:t xml:space="preserve"> providing care for vulnerable adults or children.</w:t>
      </w:r>
    </w:p>
    <w:p w14:paraId="3D88AF52" w14:textId="3C06CC5B" w:rsidR="009912A7" w:rsidRDefault="009912A7">
      <w:pPr>
        <w:rPr>
          <w:rFonts w:cs="Arial"/>
          <w:b/>
          <w:bCs/>
          <w:szCs w:val="24"/>
          <w:u w:val="single"/>
        </w:rPr>
      </w:pPr>
      <w:r w:rsidRPr="009912A7">
        <w:rPr>
          <w:rFonts w:cs="Arial"/>
          <w:b/>
          <w:bCs/>
          <w:szCs w:val="24"/>
          <w:u w:val="single"/>
        </w:rPr>
        <w:t>Cost of DBS Check</w:t>
      </w:r>
    </w:p>
    <w:p w14:paraId="2EA244C8" w14:textId="3AFCCB24" w:rsidR="009912A7" w:rsidRDefault="009912A7">
      <w:pPr>
        <w:rPr>
          <w:rFonts w:cs="Arial"/>
          <w:szCs w:val="24"/>
        </w:rPr>
      </w:pPr>
      <w:r>
        <w:rPr>
          <w:rFonts w:cs="Arial"/>
          <w:szCs w:val="24"/>
        </w:rPr>
        <w:t xml:space="preserve">A self-employed PA is responsible for funding their own DBS </w:t>
      </w:r>
      <w:r w:rsidR="0046722A">
        <w:rPr>
          <w:rFonts w:cs="Arial"/>
          <w:szCs w:val="24"/>
        </w:rPr>
        <w:t>check</w:t>
      </w:r>
      <w:r w:rsidR="00D56B0C">
        <w:rPr>
          <w:rFonts w:cs="Arial"/>
          <w:szCs w:val="24"/>
        </w:rPr>
        <w:t>.</w:t>
      </w:r>
    </w:p>
    <w:p w14:paraId="3A0C63C5" w14:textId="5698CC1B" w:rsidR="009912A7" w:rsidRDefault="000B4722" w:rsidP="000B4722">
      <w:pPr>
        <w:rPr>
          <w:rFonts w:cs="Arial"/>
          <w:szCs w:val="24"/>
        </w:rPr>
      </w:pPr>
      <w:r w:rsidRPr="000B4722">
        <w:rPr>
          <w:rFonts w:cs="Arial"/>
          <w:szCs w:val="24"/>
        </w:rPr>
        <w:t>Portsmouth City Council covers DBS checks for employed PAs</w:t>
      </w:r>
      <w:r>
        <w:rPr>
          <w:rFonts w:cs="Arial"/>
          <w:szCs w:val="24"/>
        </w:rPr>
        <w:t xml:space="preserve"> sourced from the PA Noticeboard and</w:t>
      </w:r>
      <w:r w:rsidRPr="000B4722">
        <w:rPr>
          <w:rFonts w:cs="Arial"/>
          <w:szCs w:val="24"/>
        </w:rPr>
        <w:t xml:space="preserve"> working with adult service users, but the PA may need to fund it themselves if working with a child.</w:t>
      </w:r>
    </w:p>
    <w:sectPr w:rsidR="009912A7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BA22" w14:textId="77777777" w:rsidR="00575222" w:rsidRDefault="00575222" w:rsidP="00575222">
      <w:pPr>
        <w:spacing w:after="0" w:line="240" w:lineRule="auto"/>
      </w:pPr>
      <w:r>
        <w:separator/>
      </w:r>
    </w:p>
  </w:endnote>
  <w:endnote w:type="continuationSeparator" w:id="0">
    <w:p w14:paraId="330B11A1" w14:textId="77777777" w:rsidR="00575222" w:rsidRDefault="00575222" w:rsidP="0057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96FD" w14:textId="77777777" w:rsidR="00575222" w:rsidRDefault="00575222" w:rsidP="00575222">
      <w:pPr>
        <w:spacing w:after="0" w:line="240" w:lineRule="auto"/>
      </w:pPr>
      <w:r>
        <w:separator/>
      </w:r>
    </w:p>
  </w:footnote>
  <w:footnote w:type="continuationSeparator" w:id="0">
    <w:p w14:paraId="1F1D38D5" w14:textId="77777777" w:rsidR="00575222" w:rsidRDefault="00575222" w:rsidP="0057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4093" w14:textId="1A3A8B5D" w:rsidR="00575222" w:rsidRDefault="005752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140D5" wp14:editId="2F11C5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1086763036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011B6" w14:textId="1B445AE5" w:rsidR="00575222" w:rsidRPr="00575222" w:rsidRDefault="00575222" w:rsidP="00575222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575222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140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AD011B6" w14:textId="1B445AE5" w:rsidR="00575222" w:rsidRPr="00575222" w:rsidRDefault="00575222" w:rsidP="00575222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575222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FD26" w14:textId="2996AD66" w:rsidR="00575222" w:rsidRDefault="005752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86F0CF" wp14:editId="05AFD623">
              <wp:simplePos x="914400" y="44978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975896806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BB111" w14:textId="4674AC7B" w:rsidR="00575222" w:rsidRPr="00575222" w:rsidRDefault="00575222" w:rsidP="00575222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575222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 xml:space="preserve">- </w:t>
                          </w:r>
                          <w:r w:rsidR="009E0A1B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Public</w:t>
                          </w:r>
                          <w:r w:rsidRPr="00575222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6F0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33BB111" w14:textId="4674AC7B" w:rsidR="00575222" w:rsidRPr="00575222" w:rsidRDefault="00575222" w:rsidP="00575222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575222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 xml:space="preserve">- </w:t>
                    </w:r>
                    <w:r w:rsidR="009E0A1B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Public</w:t>
                    </w:r>
                    <w:r w:rsidRPr="00575222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FBCB" w14:textId="7E4483E1" w:rsidR="00575222" w:rsidRDefault="005752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845B28" wp14:editId="3A57B3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116415301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5F324" w14:textId="2ABD7A01" w:rsidR="00575222" w:rsidRPr="00575222" w:rsidRDefault="00575222" w:rsidP="00575222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575222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45B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235F324" w14:textId="2ABD7A01" w:rsidR="00575222" w:rsidRPr="00575222" w:rsidRDefault="00575222" w:rsidP="00575222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575222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726"/>
    <w:multiLevelType w:val="hybridMultilevel"/>
    <w:tmpl w:val="7090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244E"/>
    <w:multiLevelType w:val="hybridMultilevel"/>
    <w:tmpl w:val="E884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374A"/>
    <w:multiLevelType w:val="hybridMultilevel"/>
    <w:tmpl w:val="A442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1FA4"/>
    <w:multiLevelType w:val="hybridMultilevel"/>
    <w:tmpl w:val="DAC0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56FA2"/>
    <w:multiLevelType w:val="hybridMultilevel"/>
    <w:tmpl w:val="D3D4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98684">
    <w:abstractNumId w:val="3"/>
  </w:num>
  <w:num w:numId="2" w16cid:durableId="1450515531">
    <w:abstractNumId w:val="1"/>
  </w:num>
  <w:num w:numId="3" w16cid:durableId="87234220">
    <w:abstractNumId w:val="0"/>
  </w:num>
  <w:num w:numId="4" w16cid:durableId="1978755148">
    <w:abstractNumId w:val="4"/>
  </w:num>
  <w:num w:numId="5" w16cid:durableId="105076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42"/>
    <w:rsid w:val="00076DBF"/>
    <w:rsid w:val="000B4722"/>
    <w:rsid w:val="000B7AD9"/>
    <w:rsid w:val="00197D92"/>
    <w:rsid w:val="001D79A7"/>
    <w:rsid w:val="002D0CE0"/>
    <w:rsid w:val="00305100"/>
    <w:rsid w:val="00411423"/>
    <w:rsid w:val="0046722A"/>
    <w:rsid w:val="00575222"/>
    <w:rsid w:val="00615018"/>
    <w:rsid w:val="00623C1D"/>
    <w:rsid w:val="006B64D2"/>
    <w:rsid w:val="006C2305"/>
    <w:rsid w:val="007709AB"/>
    <w:rsid w:val="008C733B"/>
    <w:rsid w:val="008E0612"/>
    <w:rsid w:val="008E68DD"/>
    <w:rsid w:val="009479F5"/>
    <w:rsid w:val="009563C3"/>
    <w:rsid w:val="00972EF1"/>
    <w:rsid w:val="009912A7"/>
    <w:rsid w:val="009E0A1B"/>
    <w:rsid w:val="00A62EE2"/>
    <w:rsid w:val="00B446B6"/>
    <w:rsid w:val="00B52454"/>
    <w:rsid w:val="00B74642"/>
    <w:rsid w:val="00B9753D"/>
    <w:rsid w:val="00D56B0C"/>
    <w:rsid w:val="00E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77694"/>
  <w15:chartTrackingRefBased/>
  <w15:docId w15:val="{4A0DA431-7399-40E6-897D-2B90BA19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642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B746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6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2E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C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0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22"/>
  </w:style>
  <w:style w:type="paragraph" w:styleId="Footer">
    <w:name w:val="footer"/>
    <w:basedOn w:val="Normal"/>
    <w:link w:val="FooterChar"/>
    <w:uiPriority w:val="99"/>
    <w:unhideWhenUsed/>
    <w:rsid w:val="0061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organisations/disclosure-and-barring-serv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5" ma:contentTypeDescription="Create a new document." ma:contentTypeScope="" ma:versionID="e9fcf2be73926b2b895f151590993dfe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6b83c22e62f1093d0928ef21b5433f98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92982-114D-4A02-8BD9-49D5F8024C80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customXml/itemProps2.xml><?xml version="1.0" encoding="utf-8"?>
<ds:datastoreItem xmlns:ds="http://schemas.openxmlformats.org/officeDocument/2006/customXml" ds:itemID="{9D51F630-C567-4183-9FA8-CAD673E81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C9890-3A4A-4EB8-9876-6B2327153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94e04209-f32b-462e-b41a-6c7c48ba4040"/>
    <ds:schemaRef ds:uri="d24c7c6b-2dc2-4a4f-9681-5884c2eb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Victoria</dc:creator>
  <cp:keywords/>
  <dc:description/>
  <cp:lastModifiedBy>Davies, Victoria</cp:lastModifiedBy>
  <cp:revision>20</cp:revision>
  <dcterms:created xsi:type="dcterms:W3CDTF">2023-01-12T08:35:00Z</dcterms:created>
  <dcterms:modified xsi:type="dcterms:W3CDTF">2024-05-21T11:38:00Z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0x01010081CD6B30F754EF4CA2D3924548B23629</vt:lpwstr>
  </property>
  <property fmtid="{D5CDD505-2E9C-101B-9397-08002B2CF9AE}" pid="3" name="Order">
    <vt:r8>1271400</vt:r8>
  </property>
  <property fmtid="{D5CDD505-2E9C-101B-9397-08002B2CF9AE}" pid="4" name="ClassificationContentMarkingHeaderShapeIds">
    <vt:lpwstr>6f05b45,40c6b01c,3a2b00e6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Official -</vt:lpwstr>
  </property>
  <property fmtid="{D5CDD505-2E9C-101B-9397-08002B2CF9AE}" pid="7" name="MSIP_Label_e83f8a96-e51b-4334-92a5-11244a58d044_Enabled">
    <vt:lpwstr>true</vt:lpwstr>
  </property>
  <property fmtid="{D5CDD505-2E9C-101B-9397-08002B2CF9AE}" pid="8" name="MSIP_Label_e83f8a96-e51b-4334-92a5-11244a58d044_SetDate">
    <vt:lpwstr>2023-10-19T12:35:56Z</vt:lpwstr>
  </property>
  <property fmtid="{D5CDD505-2E9C-101B-9397-08002B2CF9AE}" pid="9" name="MSIP_Label_e83f8a96-e51b-4334-92a5-11244a58d044_Method">
    <vt:lpwstr>Privileged</vt:lpwstr>
  </property>
  <property fmtid="{D5CDD505-2E9C-101B-9397-08002B2CF9AE}" pid="10" name="MSIP_Label_e83f8a96-e51b-4334-92a5-11244a58d044_Name">
    <vt:lpwstr>Official</vt:lpwstr>
  </property>
  <property fmtid="{D5CDD505-2E9C-101B-9397-08002B2CF9AE}" pid="11" name="MSIP_Label_e83f8a96-e51b-4334-92a5-11244a58d044_SiteId">
    <vt:lpwstr>d6674c51-daa4-4142-8047-15a78bbe9306</vt:lpwstr>
  </property>
  <property fmtid="{D5CDD505-2E9C-101B-9397-08002B2CF9AE}" pid="12" name="MSIP_Label_e83f8a96-e51b-4334-92a5-11244a58d044_ActionId">
    <vt:lpwstr>d2d63779-8468-43fc-8908-a21926d3ab28</vt:lpwstr>
  </property>
  <property fmtid="{D5CDD505-2E9C-101B-9397-08002B2CF9AE}" pid="13" name="MSIP_Label_e83f8a96-e51b-4334-92a5-11244a58d044_ContentBits">
    <vt:lpwstr>1</vt:lpwstr>
  </property>
  <property fmtid="{D5CDD505-2E9C-101B-9397-08002B2CF9AE}" pid="14" name="MediaServiceImageTags">
    <vt:lpwstr/>
  </property>
</Properties>
</file>